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74A" w:rsidRPr="00AF28CC" w:rsidRDefault="004925C9" w:rsidP="00AF28CC">
      <w:pPr>
        <w:pStyle w:val="Cmsor1"/>
      </w:pPr>
      <w:r w:rsidRPr="00AF28CC">
        <w:t>Általános és különös közzétételi lista</w:t>
      </w:r>
    </w:p>
    <w:p w:rsidR="004925C9" w:rsidRPr="00AF28CC" w:rsidRDefault="004925C9" w:rsidP="00083E78">
      <w:pPr>
        <w:pStyle w:val="Cmsor1"/>
      </w:pPr>
      <w:r w:rsidRPr="00AF28CC">
        <w:t>Szervezeti, személyzeti</w:t>
      </w:r>
      <w:r w:rsidR="000A498C" w:rsidRPr="00AF28CC">
        <w:t xml:space="preserve"> adatok</w:t>
      </w:r>
      <w:r w:rsidR="000A498C" w:rsidRPr="00AF28CC">
        <w:br/>
      </w:r>
      <w:r w:rsidRPr="00AF28CC">
        <w:br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262"/>
        <w:gridCol w:w="4080"/>
      </w:tblGrid>
      <w:tr w:rsidR="004925C9" w:rsidRPr="00AF28CC" w:rsidTr="004925C9">
        <w:tc>
          <w:tcPr>
            <w:tcW w:w="4262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hivatalos neve</w:t>
            </w:r>
          </w:p>
        </w:tc>
        <w:tc>
          <w:tcPr>
            <w:tcW w:w="4080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Kispesti Eötvös József Általános Iskola</w:t>
            </w:r>
          </w:p>
        </w:tc>
      </w:tr>
      <w:tr w:rsidR="004925C9" w:rsidRPr="00AF28CC" w:rsidTr="004925C9">
        <w:tc>
          <w:tcPr>
            <w:tcW w:w="4262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székhelye</w:t>
            </w:r>
          </w:p>
        </w:tc>
        <w:tc>
          <w:tcPr>
            <w:tcW w:w="4080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1191 Budapest Eötvös utca 13.</w:t>
            </w:r>
          </w:p>
        </w:tc>
      </w:tr>
      <w:tr w:rsidR="004925C9" w:rsidRPr="00AF28CC" w:rsidTr="004925C9">
        <w:tc>
          <w:tcPr>
            <w:tcW w:w="4262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postai címe, telefonszáma, elektronikus levélcíme</w:t>
            </w:r>
          </w:p>
        </w:tc>
        <w:tc>
          <w:tcPr>
            <w:tcW w:w="4080" w:type="dxa"/>
          </w:tcPr>
          <w:p w:rsidR="004925C9" w:rsidRPr="00AF28CC" w:rsidRDefault="004925C9" w:rsidP="00EE4A2C">
            <w:pPr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1191 Budapest Eötvös utca 13.</w:t>
            </w:r>
            <w:r w:rsidRPr="00AF28CC">
              <w:rPr>
                <w:sz w:val="28"/>
                <w:szCs w:val="28"/>
              </w:rPr>
              <w:br/>
              <w:t>Tel</w:t>
            </w:r>
            <w:proofErr w:type="gramStart"/>
            <w:r w:rsidRPr="00AF28CC">
              <w:rPr>
                <w:sz w:val="28"/>
                <w:szCs w:val="28"/>
              </w:rPr>
              <w:t>.:</w:t>
            </w:r>
            <w:proofErr w:type="gramEnd"/>
            <w:r w:rsidR="00EE4A2C" w:rsidRPr="00AF28CC">
              <w:rPr>
                <w:sz w:val="28"/>
                <w:szCs w:val="28"/>
              </w:rPr>
              <w:t xml:space="preserve"> +36-1-357-0077</w:t>
            </w:r>
          </w:p>
          <w:p w:rsidR="00EE4A2C" w:rsidRPr="00AF28CC" w:rsidRDefault="005A3203" w:rsidP="00EE4A2C">
            <w:pPr>
              <w:rPr>
                <w:sz w:val="28"/>
                <w:szCs w:val="28"/>
              </w:rPr>
            </w:pPr>
            <w:hyperlink r:id="rId7" w:history="1">
              <w:r w:rsidR="00EE4A2C" w:rsidRPr="00AF28CC">
                <w:rPr>
                  <w:rStyle w:val="Hiperhivatkozs"/>
                  <w:sz w:val="28"/>
                  <w:szCs w:val="28"/>
                </w:rPr>
                <w:t>eotvos@iskola.kispest.hu</w:t>
              </w:r>
            </w:hyperlink>
            <w:r w:rsidR="00EE4A2C" w:rsidRPr="00AF28CC">
              <w:rPr>
                <w:sz w:val="28"/>
                <w:szCs w:val="28"/>
              </w:rPr>
              <w:br/>
              <w:t>OM azonosító: 035139</w:t>
            </w:r>
            <w:r w:rsidR="00EE4A2C" w:rsidRPr="00AF28CC">
              <w:rPr>
                <w:sz w:val="28"/>
                <w:szCs w:val="28"/>
              </w:rPr>
              <w:br/>
            </w:r>
          </w:p>
        </w:tc>
      </w:tr>
      <w:tr w:rsidR="004925C9" w:rsidRPr="00AF28CC" w:rsidTr="004925C9">
        <w:tc>
          <w:tcPr>
            <w:tcW w:w="4262" w:type="dxa"/>
          </w:tcPr>
          <w:p w:rsidR="004925C9" w:rsidRPr="00AF28CC" w:rsidRDefault="004925C9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honlapja</w:t>
            </w:r>
          </w:p>
        </w:tc>
        <w:tc>
          <w:tcPr>
            <w:tcW w:w="4080" w:type="dxa"/>
          </w:tcPr>
          <w:p w:rsidR="004925C9" w:rsidRPr="00AF28CC" w:rsidRDefault="00603F84" w:rsidP="00EE4A2C">
            <w:pPr>
              <w:rPr>
                <w:sz w:val="28"/>
                <w:szCs w:val="28"/>
              </w:rPr>
            </w:pPr>
            <w:r w:rsidRPr="00603F84">
              <w:rPr>
                <w:sz w:val="28"/>
                <w:szCs w:val="28"/>
              </w:rPr>
              <w:t>https://eotvos19-bpeo.edu.hu</w:t>
            </w:r>
          </w:p>
        </w:tc>
      </w:tr>
      <w:tr w:rsidR="000A498C" w:rsidRPr="00AF28CC" w:rsidTr="004925C9">
        <w:tc>
          <w:tcPr>
            <w:tcW w:w="4262" w:type="dxa"/>
          </w:tcPr>
          <w:p w:rsidR="000A498C" w:rsidRPr="00AF28CC" w:rsidRDefault="000A498C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vezetőjének neve, elérhetősége</w:t>
            </w:r>
          </w:p>
        </w:tc>
        <w:tc>
          <w:tcPr>
            <w:tcW w:w="4080" w:type="dxa"/>
          </w:tcPr>
          <w:p w:rsidR="00AF28CC" w:rsidRPr="00AF28CC" w:rsidRDefault="00FE2EE9" w:rsidP="00AF28CC">
            <w:pPr>
              <w:rPr>
                <w:sz w:val="28"/>
                <w:szCs w:val="28"/>
              </w:rPr>
            </w:pPr>
            <w:proofErr w:type="spellStart"/>
            <w:r w:rsidRPr="00AF28CC">
              <w:rPr>
                <w:sz w:val="28"/>
                <w:szCs w:val="28"/>
              </w:rPr>
              <w:t>Dufek</w:t>
            </w:r>
            <w:proofErr w:type="spellEnd"/>
            <w:r w:rsidRPr="00AF28CC">
              <w:rPr>
                <w:sz w:val="28"/>
                <w:szCs w:val="28"/>
              </w:rPr>
              <w:t xml:space="preserve"> János</w:t>
            </w:r>
            <w:r w:rsidRPr="00AF28CC">
              <w:rPr>
                <w:sz w:val="28"/>
                <w:szCs w:val="28"/>
              </w:rPr>
              <w:br/>
              <w:t>Tel</w:t>
            </w:r>
            <w:proofErr w:type="gramStart"/>
            <w:r w:rsidRPr="00AF28CC">
              <w:rPr>
                <w:sz w:val="28"/>
                <w:szCs w:val="28"/>
              </w:rPr>
              <w:t>.:</w:t>
            </w:r>
            <w:proofErr w:type="gramEnd"/>
            <w:r w:rsidR="00AF28CC" w:rsidRPr="00AF28CC">
              <w:rPr>
                <w:sz w:val="28"/>
                <w:szCs w:val="28"/>
              </w:rPr>
              <w:t xml:space="preserve"> </w:t>
            </w:r>
            <w:r w:rsidR="00053DB5">
              <w:rPr>
                <w:sz w:val="28"/>
                <w:szCs w:val="28"/>
              </w:rPr>
              <w:t>+36-30-3654552</w:t>
            </w:r>
          </w:p>
          <w:p w:rsidR="00FE2EE9" w:rsidRPr="00AF28CC" w:rsidRDefault="00AF28CC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e-mail: </w:t>
            </w:r>
            <w:hyperlink r:id="rId8" w:history="1">
              <w:r w:rsidRPr="00AF28CC">
                <w:rPr>
                  <w:rStyle w:val="Hiperhivatkozs"/>
                  <w:sz w:val="28"/>
                  <w:szCs w:val="28"/>
                </w:rPr>
                <w:t>eotvos@iskola.kispest.hu</w:t>
              </w:r>
            </w:hyperlink>
          </w:p>
        </w:tc>
      </w:tr>
      <w:tr w:rsidR="000A498C" w:rsidRPr="00AF28CC" w:rsidTr="004925C9">
        <w:tc>
          <w:tcPr>
            <w:tcW w:w="4262" w:type="dxa"/>
          </w:tcPr>
          <w:p w:rsidR="000A498C" w:rsidRPr="00AF28CC" w:rsidRDefault="000A498C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törvényességi ellenőrzését gyakorló szerv</w:t>
            </w:r>
          </w:p>
        </w:tc>
        <w:tc>
          <w:tcPr>
            <w:tcW w:w="4080" w:type="dxa"/>
          </w:tcPr>
          <w:p w:rsidR="000A498C" w:rsidRPr="00AF28CC" w:rsidRDefault="000A498C" w:rsidP="004925C9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Külső – Pesti Tankerületi Központ</w:t>
            </w:r>
            <w:r w:rsidRPr="00AF28CC">
              <w:rPr>
                <w:sz w:val="28"/>
                <w:szCs w:val="28"/>
              </w:rPr>
              <w:br/>
              <w:t>http:/kk.gov.hu/</w:t>
            </w:r>
            <w:proofErr w:type="spellStart"/>
            <w:r w:rsidRPr="00AF28CC">
              <w:rPr>
                <w:sz w:val="28"/>
                <w:szCs w:val="28"/>
              </w:rPr>
              <w:t>kulsopest</w:t>
            </w:r>
            <w:proofErr w:type="spellEnd"/>
          </w:p>
        </w:tc>
      </w:tr>
      <w:tr w:rsidR="00EE4A2C" w:rsidRPr="00AF28CC" w:rsidTr="0062444E">
        <w:tc>
          <w:tcPr>
            <w:tcW w:w="4262" w:type="dxa"/>
          </w:tcPr>
          <w:p w:rsidR="00EE4A2C" w:rsidRPr="00AF28CC" w:rsidRDefault="00EE4A2C" w:rsidP="0062444E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ügyfélszolgálatának elérhetőségei</w:t>
            </w:r>
          </w:p>
        </w:tc>
        <w:tc>
          <w:tcPr>
            <w:tcW w:w="4080" w:type="dxa"/>
          </w:tcPr>
          <w:p w:rsidR="00EE4A2C" w:rsidRPr="00AF28CC" w:rsidRDefault="00EE4A2C" w:rsidP="0062444E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iskolatitkár:</w:t>
            </w:r>
            <w:r w:rsidR="00B852E9">
              <w:rPr>
                <w:sz w:val="28"/>
                <w:szCs w:val="28"/>
              </w:rPr>
              <w:t xml:space="preserve"> Kelemen Imola</w:t>
            </w:r>
            <w:r w:rsidRPr="00AF28CC">
              <w:rPr>
                <w:sz w:val="28"/>
                <w:szCs w:val="28"/>
              </w:rPr>
              <w:br/>
              <w:t>Tel:</w:t>
            </w:r>
            <w:r w:rsidR="00B852E9">
              <w:rPr>
                <w:sz w:val="28"/>
                <w:szCs w:val="28"/>
              </w:rPr>
              <w:t xml:space="preserve"> +36-1-357-0077</w:t>
            </w:r>
          </w:p>
        </w:tc>
      </w:tr>
      <w:tr w:rsidR="00EE4A2C" w:rsidRPr="00AF28CC" w:rsidTr="0062444E">
        <w:tc>
          <w:tcPr>
            <w:tcW w:w="4262" w:type="dxa"/>
          </w:tcPr>
          <w:p w:rsidR="00EE4A2C" w:rsidRPr="00AF28CC" w:rsidRDefault="00EE4A2C" w:rsidP="0062444E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Az intézmény szervezeti felépítése</w:t>
            </w:r>
          </w:p>
        </w:tc>
        <w:tc>
          <w:tcPr>
            <w:tcW w:w="4080" w:type="dxa"/>
          </w:tcPr>
          <w:p w:rsidR="00EE4A2C" w:rsidRPr="00AF28CC" w:rsidRDefault="005A3203" w:rsidP="0062444E">
            <w:pPr>
              <w:pStyle w:val="Listaszerbekezds"/>
              <w:ind w:left="0"/>
              <w:rPr>
                <w:sz w:val="28"/>
                <w:szCs w:val="28"/>
              </w:rPr>
            </w:pPr>
            <w:hyperlink r:id="rId9" w:history="1">
              <w:r w:rsidR="0066474B" w:rsidRPr="0066474B">
                <w:rPr>
                  <w:rStyle w:val="Hiperhivatkozs"/>
                  <w:color w:val="034990" w:themeColor="hyperlink" w:themeShade="BF"/>
                  <w:sz w:val="28"/>
                  <w:szCs w:val="28"/>
                </w:rPr>
                <w:t>Szervezeti és Működési Szabályzat</w:t>
              </w:r>
            </w:hyperlink>
          </w:p>
        </w:tc>
      </w:tr>
    </w:tbl>
    <w:p w:rsidR="000A498C" w:rsidRPr="00AF28CC" w:rsidRDefault="000A498C" w:rsidP="004925C9">
      <w:pPr>
        <w:pStyle w:val="Listaszerbekezds"/>
        <w:rPr>
          <w:sz w:val="28"/>
          <w:szCs w:val="28"/>
        </w:rPr>
      </w:pPr>
    </w:p>
    <w:p w:rsidR="000A498C" w:rsidRPr="00AF28CC" w:rsidRDefault="000A498C" w:rsidP="004925C9">
      <w:pPr>
        <w:pStyle w:val="Listaszerbekezds"/>
        <w:rPr>
          <w:sz w:val="28"/>
          <w:szCs w:val="28"/>
        </w:rPr>
      </w:pPr>
    </w:p>
    <w:p w:rsidR="004236CA" w:rsidRPr="00AF28CC" w:rsidRDefault="000A498C" w:rsidP="00083E78">
      <w:pPr>
        <w:pStyle w:val="Cmsor1"/>
      </w:pPr>
      <w:r w:rsidRPr="00AF28CC">
        <w:t>Tevékenységre, működésre vonatkozó adatok</w:t>
      </w:r>
      <w:r w:rsidR="004236CA" w:rsidRPr="00AF28CC">
        <w:br/>
      </w:r>
      <w:r w:rsidR="004236CA" w:rsidRPr="00AF28CC">
        <w:br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4187"/>
        <w:gridCol w:w="4155"/>
      </w:tblGrid>
      <w:tr w:rsidR="00C577D8" w:rsidRPr="00AF28CC" w:rsidTr="00C577D8">
        <w:tc>
          <w:tcPr>
            <w:tcW w:w="4187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Ellátott feladatok</w:t>
            </w:r>
          </w:p>
        </w:tc>
        <w:tc>
          <w:tcPr>
            <w:tcW w:w="4155" w:type="dxa"/>
          </w:tcPr>
          <w:p w:rsidR="00C577D8" w:rsidRPr="00AF28CC" w:rsidRDefault="00C577D8" w:rsidP="00C577D8">
            <w:pPr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-általános iskolai nevelés-oktatás (alsó tagozat)</w:t>
            </w:r>
          </w:p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-általános iskolai nevelés-oktatás (felső tagozat)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083E78" w:rsidRDefault="00C577D8" w:rsidP="00C577D8">
            <w:pPr>
              <w:pStyle w:val="Listaszerbekezds"/>
              <w:autoSpaceDE w:val="0"/>
              <w:autoSpaceDN w:val="0"/>
              <w:adjustRightInd w:val="0"/>
              <w:ind w:left="21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Az intézmény feladatát, hatáskörét, és alaptevékenységét meghatározó, a szervre vonatkozó alapvető jogszabályok hatályos és teljes szövege</w:t>
            </w:r>
          </w:p>
        </w:tc>
        <w:tc>
          <w:tcPr>
            <w:tcW w:w="4155" w:type="dxa"/>
          </w:tcPr>
          <w:p w:rsidR="00C577D8" w:rsidRPr="00083E78" w:rsidRDefault="00C577D8" w:rsidP="000D100A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Vonatkozó jogszabályok</w:t>
            </w:r>
          </w:p>
          <w:p w:rsidR="00A34264" w:rsidRDefault="00C577D8" w:rsidP="0066474B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Alapító okirat</w:t>
            </w:r>
          </w:p>
          <w:p w:rsidR="0066474B" w:rsidRPr="00DF76F0" w:rsidRDefault="005A3203" w:rsidP="0066474B">
            <w:pPr>
              <w:pStyle w:val="Listaszerbekezds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0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Szervezeti és Működési Szabályzat</w:t>
              </w:r>
            </w:hyperlink>
          </w:p>
          <w:p w:rsidR="0066474B" w:rsidRPr="0066474B" w:rsidRDefault="005A3203" w:rsidP="0066474B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1" w:history="1">
              <w:r w:rsidR="0066474B" w:rsidRPr="0066474B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Pedagógiai program</w:t>
              </w:r>
            </w:hyperlink>
          </w:p>
          <w:p w:rsidR="00A34264" w:rsidRPr="00DF76F0" w:rsidRDefault="005A3203" w:rsidP="00DF76F0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2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Panaszkezelési szabályzat</w:t>
              </w:r>
            </w:hyperlink>
          </w:p>
          <w:p w:rsidR="00DF76F0" w:rsidRPr="00DF76F0" w:rsidRDefault="005A3203" w:rsidP="00DF76F0">
            <w:pPr>
              <w:pStyle w:val="Listaszerbekezds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3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Tanulmányok alatti vizsgaszabályzat</w:t>
              </w:r>
            </w:hyperlink>
          </w:p>
          <w:p w:rsidR="00A34264" w:rsidRDefault="005A3203" w:rsidP="00DF76F0">
            <w:pPr>
              <w:pStyle w:val="Listaszerbekezds"/>
              <w:numPr>
                <w:ilvl w:val="0"/>
                <w:numId w:val="4"/>
              </w:num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4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Iskolai esélyegyenlőségi beszámoló</w:t>
              </w:r>
            </w:hyperlink>
          </w:p>
          <w:p w:rsidR="00DF76F0" w:rsidRPr="00DF76F0" w:rsidRDefault="005A3203" w:rsidP="00DF76F0">
            <w:pPr>
              <w:pStyle w:val="Listaszerbekezds"/>
              <w:numPr>
                <w:ilvl w:val="0"/>
                <w:numId w:val="4"/>
              </w:numPr>
              <w:rPr>
                <w:rFonts w:cstheme="minorHAnsi"/>
                <w:color w:val="2E74B5" w:themeColor="accent1" w:themeShade="BF"/>
                <w:sz w:val="28"/>
                <w:szCs w:val="28"/>
              </w:rPr>
            </w:pPr>
            <w:hyperlink r:id="rId15" w:history="1">
              <w:r w:rsidR="00DF76F0" w:rsidRPr="00DF76F0">
                <w:rPr>
                  <w:rStyle w:val="Hiperhivatkozs"/>
                  <w:rFonts w:cstheme="minorHAnsi"/>
                  <w:color w:val="034990" w:themeColor="hyperlink" w:themeShade="BF"/>
                  <w:sz w:val="28"/>
                  <w:szCs w:val="28"/>
                </w:rPr>
                <w:t>Házirend</w:t>
              </w:r>
            </w:hyperlink>
          </w:p>
          <w:p w:rsidR="00A34264" w:rsidRPr="00083E78" w:rsidRDefault="00A34264" w:rsidP="00C577D8">
            <w:pPr>
              <w:pStyle w:val="Listaszerbekezds"/>
              <w:ind w:left="0"/>
              <w:rPr>
                <w:rFonts w:cstheme="minorHAnsi"/>
                <w:sz w:val="28"/>
                <w:szCs w:val="28"/>
              </w:rPr>
            </w:pPr>
          </w:p>
        </w:tc>
      </w:tr>
      <w:tr w:rsidR="00C577D8" w:rsidRPr="00AF28CC" w:rsidTr="00C577D8">
        <w:tc>
          <w:tcPr>
            <w:tcW w:w="4187" w:type="dxa"/>
          </w:tcPr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lastRenderedPageBreak/>
              <w:t>Az intézmény által fenntartott adatbázisok, illetve nyilvántartások jegyzéke, az adatvédelmi nyilvántartásba bejelentendő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nyilvántartásoknak az Avtv. 28. §-a szerinti azonosító adatai; az intézmény által –alaptevékenysége keretében – gyűjtött és feldolgozott adatok fajtái, a hozzáférés módja, a másolatkészítés költségei</w:t>
            </w:r>
          </w:p>
        </w:tc>
        <w:tc>
          <w:tcPr>
            <w:tcW w:w="4155" w:type="dxa"/>
          </w:tcPr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Tanuló nyilvántartás – KIR rendszer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Pedagógus nyilvántartás – KIR rendszer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Tanügyi nyilvántartások: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beírási, értékelő és mulasztási napló,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foglalkozási naplók,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törzslap,</w:t>
            </w:r>
          </w:p>
          <w:p w:rsidR="00C577D8" w:rsidRPr="00083E78" w:rsidRDefault="00C577D8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bizonyítvány,</w:t>
            </w:r>
          </w:p>
          <w:p w:rsidR="00C577D8" w:rsidRDefault="00C577D8" w:rsidP="00C577D8">
            <w:pPr>
              <w:pStyle w:val="Listaszerbekezds"/>
              <w:ind w:left="0"/>
              <w:rPr>
                <w:rFonts w:cstheme="minorHAnsi"/>
                <w:sz w:val="28"/>
                <w:szCs w:val="28"/>
              </w:rPr>
            </w:pPr>
            <w:r w:rsidRPr="00083E78">
              <w:rPr>
                <w:rFonts w:cstheme="minorHAnsi"/>
                <w:sz w:val="28"/>
                <w:szCs w:val="28"/>
              </w:rPr>
              <w:t>• tantárgyfelosztás és az órarend.</w:t>
            </w:r>
            <w:r w:rsidR="00F369D8">
              <w:rPr>
                <w:rFonts w:cstheme="minorHAnsi"/>
                <w:sz w:val="28"/>
                <w:szCs w:val="28"/>
              </w:rPr>
              <w:br/>
            </w:r>
          </w:p>
          <w:p w:rsidR="00F369D8" w:rsidRPr="00083E78" w:rsidRDefault="00F369D8" w:rsidP="00C577D8">
            <w:pPr>
              <w:pStyle w:val="Listaszerbekezds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 másolatkészítés költségét a törvény szabályozza</w:t>
            </w:r>
          </w:p>
        </w:tc>
      </w:tr>
      <w:tr w:rsidR="00F153C4" w:rsidRPr="00AF28CC" w:rsidTr="00C577D8">
        <w:tc>
          <w:tcPr>
            <w:tcW w:w="4187" w:type="dxa"/>
          </w:tcPr>
          <w:p w:rsidR="00F153C4" w:rsidRPr="00083E78" w:rsidRDefault="00F153C4" w:rsidP="00F153C4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A</w:t>
            </w:r>
            <w:r w:rsidRPr="00F153C4">
              <w:rPr>
                <w:rFonts w:cstheme="minorHAnsi"/>
                <w:sz w:val="28"/>
                <w:szCs w:val="28"/>
              </w:rPr>
              <w:t xml:space="preserve">z </w:t>
            </w:r>
            <w:r>
              <w:rPr>
                <w:rFonts w:cstheme="minorHAnsi"/>
                <w:sz w:val="28"/>
                <w:szCs w:val="28"/>
              </w:rPr>
              <w:t xml:space="preserve">intézmény </w:t>
            </w:r>
            <w:r w:rsidRPr="00F153C4">
              <w:rPr>
                <w:rFonts w:cstheme="minorHAnsi"/>
                <w:sz w:val="28"/>
                <w:szCs w:val="28"/>
              </w:rPr>
              <w:t>értékel</w:t>
            </w:r>
            <w:r>
              <w:rPr>
                <w:rFonts w:cstheme="minorHAnsi"/>
                <w:sz w:val="28"/>
                <w:szCs w:val="28"/>
              </w:rPr>
              <w:t>ésének nyilvános megállapításai és ideje:</w:t>
            </w:r>
            <w:r>
              <w:rPr>
                <w:rFonts w:cstheme="minorHAnsi"/>
                <w:sz w:val="28"/>
                <w:szCs w:val="28"/>
              </w:rPr>
              <w:br/>
              <w:t>A</w:t>
            </w:r>
            <w:r w:rsidRPr="00F153C4">
              <w:rPr>
                <w:rFonts w:cstheme="minorHAnsi"/>
                <w:sz w:val="28"/>
                <w:szCs w:val="28"/>
              </w:rPr>
              <w:t xml:space="preserve"> köznevelési alapfeladattal kapcsolatos - nyilvános megállapításokat tartalmazó - vizsg</w:t>
            </w:r>
            <w:r>
              <w:rPr>
                <w:rFonts w:cstheme="minorHAnsi"/>
                <w:sz w:val="28"/>
                <w:szCs w:val="28"/>
              </w:rPr>
              <w:t>álatok, ellenőrzések felsorolása, ideje</w:t>
            </w:r>
          </w:p>
        </w:tc>
        <w:tc>
          <w:tcPr>
            <w:tcW w:w="4155" w:type="dxa"/>
          </w:tcPr>
          <w:p w:rsidR="00B6120D" w:rsidRPr="00B6120D" w:rsidRDefault="00B6120D" w:rsidP="00B6120D">
            <w:pPr>
              <w:pStyle w:val="Cmsor2"/>
              <w:outlineLvl w:val="1"/>
              <w:rPr>
                <w:sz w:val="28"/>
                <w:szCs w:val="28"/>
              </w:rPr>
            </w:pPr>
            <w:bookmarkStart w:id="0" w:name="_Toc49758296"/>
            <w:r w:rsidRPr="00B6120D">
              <w:rPr>
                <w:sz w:val="28"/>
                <w:szCs w:val="28"/>
              </w:rPr>
              <w:t>Tanfelügyelet-vezetői</w:t>
            </w:r>
            <w:bookmarkEnd w:id="0"/>
            <w:r w:rsidRPr="00B6120D">
              <w:rPr>
                <w:sz w:val="28"/>
                <w:szCs w:val="28"/>
              </w:rPr>
              <w:t>: 2019.10.11.</w:t>
            </w:r>
          </w:p>
          <w:p w:rsidR="00B6120D" w:rsidRPr="00B6120D" w:rsidRDefault="00B6120D" w:rsidP="00B6120D">
            <w:pPr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b/>
                <w:sz w:val="28"/>
                <w:szCs w:val="28"/>
              </w:rPr>
              <w:t>Értékelés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3"/>
              <w:spacing w:before="0" w:line="276" w:lineRule="auto"/>
              <w:outlineLvl w:val="2"/>
              <w:rPr>
                <w:sz w:val="28"/>
                <w:szCs w:val="28"/>
              </w:rPr>
            </w:pPr>
            <w:bookmarkStart w:id="1" w:name="_Toc49758297"/>
            <w:r w:rsidRPr="00B6120D">
              <w:rPr>
                <w:rFonts w:eastAsiaTheme="minorHAnsi"/>
                <w:sz w:val="28"/>
                <w:szCs w:val="28"/>
              </w:rPr>
              <w:t>9.2.1. A tanulás és tanítás stratégiai vezetése és operatív irányítása</w:t>
            </w:r>
            <w:bookmarkEnd w:id="1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változások tervezését előzze meg az igényfelmérés, ezt kövesse az elérhető célok kitűzése és a célok lebontása, feladatok ütemezése 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kollégák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bevonásával. A tanulói teljesítménymérések elemzésére épülő fejlesztési tervek készítése, a feladatok megjelenítése az éves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>munkatervben, tanmenetekben, a napi pedagógiai gyakorlatban.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tanórán kívüli tevékenységek biztosítása. Az egészséges életmódra nevelés a sportolási lehetőség biztosítása, színvonala a nemzeti hagyományápolás, magyarságtudat hazaszeretet kialakítása. A tanulók megfelelő és időben gyors visszajelzést kapnak az értelések eredményeiről.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3"/>
              <w:spacing w:before="0" w:line="276" w:lineRule="auto"/>
              <w:outlineLvl w:val="2"/>
              <w:rPr>
                <w:sz w:val="28"/>
                <w:szCs w:val="28"/>
              </w:rPr>
            </w:pPr>
            <w:bookmarkStart w:id="2" w:name="_Toc49758298"/>
            <w:r w:rsidRPr="00B6120D">
              <w:rPr>
                <w:rFonts w:eastAsiaTheme="minorHAnsi"/>
                <w:sz w:val="28"/>
                <w:szCs w:val="28"/>
              </w:rPr>
              <w:t>9.2.2. A változások stratégiai vezetése és operatív irányítása</w:t>
            </w:r>
            <w:bookmarkEnd w:id="2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>A változások stratégiai vezetése során a folyamat végig kísérése.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Az alulról jövő kezdeményezések támogatása, megvalósítás feltételeinek biztosítása. Innováció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jellemzi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a vezetőt. A változásokra adott válaszokat kibővített vezetőséggel megvitatja.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3"/>
              <w:spacing w:before="0" w:line="276" w:lineRule="auto"/>
              <w:outlineLvl w:val="2"/>
              <w:rPr>
                <w:sz w:val="28"/>
                <w:szCs w:val="28"/>
              </w:rPr>
            </w:pPr>
            <w:bookmarkStart w:id="3" w:name="_Toc49758299"/>
            <w:r w:rsidRPr="00B6120D">
              <w:rPr>
                <w:rFonts w:eastAsiaTheme="minorHAnsi"/>
                <w:sz w:val="28"/>
                <w:szCs w:val="28"/>
              </w:rPr>
              <w:t>9.2.3. Önmaga stratégiai vezetése és operatív irányítása</w:t>
            </w:r>
            <w:bookmarkEnd w:id="3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kommunikáció fejlesztése és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konfliktus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kezelése. Az emberi kapcsolatok kezelése terén történő fejlődés.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Lelkes, erős késztetése van eredményt elérni, elkötelezett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 xml:space="preserve">vezető. Tudatos saját vezetési stílusának érvényesítésében, ismeri erősségeit és korlátait. Önértékelése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reális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, erősségeivel jól él, hibáit elismeri a tanulási folyamat részeként kezeli. Elemezi tevékenységét, döntését, intézkedését, módszereit, azok eredményét, következményeit, szükség esetén változtat. Rendszeresen felméri a partnerek elégedettségét,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elemzi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>, értékeli ennek eredményét önmagára nézve.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3"/>
              <w:spacing w:before="0" w:line="276" w:lineRule="auto"/>
              <w:outlineLvl w:val="2"/>
              <w:rPr>
                <w:sz w:val="28"/>
                <w:szCs w:val="28"/>
              </w:rPr>
            </w:pPr>
            <w:bookmarkStart w:id="4" w:name="_Toc49758300"/>
            <w:r w:rsidRPr="00B6120D">
              <w:rPr>
                <w:rFonts w:eastAsiaTheme="minorHAnsi"/>
                <w:sz w:val="28"/>
                <w:szCs w:val="28"/>
              </w:rPr>
              <w:t>9.2.4. Mások stratégiai vezetés és operatív irányítása</w:t>
            </w:r>
            <w:bookmarkEnd w:id="4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vezető egyértelműen fogalmazza meg elvárásait, és egyértelműen határozza meg a nevelőtestület feladatait, segítse elő együttműködésüket.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 vezetési feladatok egy részét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delegálja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vezető társai munkakörébe, majd a továbbiakban a leadott döntési- és hatásköri jogokat betartja,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betartattja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. (önfejlesztési terv) Támogatja 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kollégák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egyéni fejlődési lehetőségét továbbképzési lehetőségek biztosításával, az intézmény stratégiai céljaival összhangban. Támogatja a nevelőtestületen belüli tudásmegosztást.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5" w:name="_Toc49758301"/>
            <w:r w:rsidRPr="00B6120D">
              <w:rPr>
                <w:rFonts w:eastAsiaTheme="minorHAnsi"/>
                <w:sz w:val="28"/>
                <w:szCs w:val="28"/>
              </w:rPr>
              <w:lastRenderedPageBreak/>
              <w:t>9.2.5. Az intézmény stratégiai vezetése és operatív irányítása</w:t>
            </w:r>
            <w:bookmarkEnd w:id="5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Stratégiai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dokumentumok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összhangjának megteremtése, dokumentáció naprakészsége.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      Az intézményvezető folyamatosan figyelemmel kíséri az intézmény működését befolyásoló jogi szabályozók változásait. A pedagógusokat az őket érintő, a munkájukhoz szükséges jogszabályváltozásokról folyamatosan tájékoztatja. A fenntartóval és a partnerekkel kiemelkedően jó kapcsolat ápolása.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B6120D" w:rsidRPr="00B6120D" w:rsidRDefault="00B6120D" w:rsidP="00B6120D">
            <w:pPr>
              <w:pStyle w:val="Cmsor2"/>
              <w:outlineLvl w:val="1"/>
              <w:rPr>
                <w:sz w:val="28"/>
                <w:szCs w:val="28"/>
              </w:rPr>
            </w:pPr>
            <w:bookmarkStart w:id="6" w:name="_Toc49758302"/>
            <w:r w:rsidRPr="00B6120D">
              <w:rPr>
                <w:sz w:val="28"/>
                <w:szCs w:val="28"/>
              </w:rPr>
              <w:t xml:space="preserve"> Tanfelügyelet-intézményi</w:t>
            </w:r>
            <w:bookmarkEnd w:id="6"/>
            <w:r w:rsidRPr="00B6120D">
              <w:rPr>
                <w:sz w:val="28"/>
                <w:szCs w:val="28"/>
              </w:rPr>
              <w:t>:2020.02.27.</w:t>
            </w:r>
          </w:p>
          <w:p w:rsidR="00B6120D" w:rsidRPr="00B6120D" w:rsidRDefault="00B6120D" w:rsidP="00B6120D">
            <w:pPr>
              <w:rPr>
                <w:sz w:val="28"/>
                <w:szCs w:val="28"/>
              </w:rPr>
            </w:pPr>
          </w:p>
          <w:p w:rsidR="00B6120D" w:rsidRPr="00B6120D" w:rsidRDefault="00B6120D" w:rsidP="00B6120D">
            <w:pPr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b/>
                <w:sz w:val="28"/>
                <w:szCs w:val="28"/>
              </w:rPr>
              <w:t>Értékelés: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7" w:name="_Toc49758303"/>
            <w:r w:rsidRPr="00B6120D">
              <w:rPr>
                <w:rFonts w:eastAsiaTheme="minorHAnsi"/>
                <w:sz w:val="28"/>
                <w:szCs w:val="28"/>
              </w:rPr>
              <w:t>9.3.1. Pedagógiai folyamatok</w:t>
            </w:r>
            <w:bookmarkEnd w:id="7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 stratégiai tervezésben (pl. humánerőforrás gazdálkodás, belső kommunikáció) a fejlődés segítése. ▪ A tanulás eredményességének, a központi mérés eredményeinek részletesebb elemzése, a szakmai tanulságok levonása. Az országos és helyi mérések eredményeinek beépítése a tervezés folyamatába. ▪ Az intézmény önértékelési rendszerének következetes továbbfejlesztése, tudatosabb </w:t>
            </w:r>
            <w:r w:rsidRPr="00B6120D">
              <w:rPr>
                <w:rFonts w:cstheme="minorHAnsi"/>
                <w:sz w:val="28"/>
                <w:szCs w:val="28"/>
              </w:rPr>
              <w:lastRenderedPageBreak/>
              <w:t>használata, a pedagógusok érdektelenségének leküzdése. Átfogó intézményi önértékelés elkészítése. ▪ Jó gyakorlatok összegyűjtése, dokumentálása. Hatékonyabb belső tudásmegosztás a pedagógiai folyamatok tervezési, megvalósítási, ellenőrzési és értékelési területein.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dokumentumok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elkészítésénél figyelembe veszik a helyi adottságokat, a szülői, a fenntartói elvárásokat. Az intézmény stratégiai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dokumentumai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koherensek az oktatáspolitikai célokkal. ▪ Az intézmény terveinek megvalósítása a pedagógusok, a munkaközösség, a DÖK, a szülői közösség bevonásával történik. ▪ Az intézmény nevelőtestületének a pályázatok kapcsán végzett közös munkája. ▪ Az egyéni bánásmód megvalósítása az intézményben, különösen a felzárkóztatás, melyek megvalósítását az alkalmazott pedagógiai módszerek, eljárások segítik. Tehetséggondozás, versenyeztetés.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8" w:name="_Toc49758304"/>
            <w:r w:rsidRPr="00B6120D">
              <w:rPr>
                <w:rFonts w:eastAsiaTheme="minorHAnsi"/>
                <w:sz w:val="28"/>
                <w:szCs w:val="28"/>
              </w:rPr>
              <w:t>9.3.2. Személyiség- és közösségfejlesztés</w:t>
            </w:r>
            <w:bookmarkEnd w:id="8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>▪ Az éves beszámolókban jelenjen meg a személyiség- és közösségfejlesztéssel összefüggő pedagógiai feladatok megvalósulásának, a tervekhez viszonyított haladásának értékelése. ▪ A differenciált, egyéni képességekhez igazodó fejlesztés, mint kitűzött cél megjelenítése a munkatervben és az eredmények értékelése a beszámolókban. A tanórán kívüli tehetséggondozó és felzárkóztató foglalkozások eredményeinek megfogalmazása a beszámolóban. ▪ A fejlesztések eredményének elemzése, a további fejlesztendő területek, feladatok meghatározása, melyek fejlesztési tervben - osztályokra és tanulóra lebontva – kerüljenek rögzítésre, különös tekintettel a kiemelt figyelmet igénylő tanulók ellátására.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Hagyományokra épített, sikeres közösségi programokat szerveznek. Az intézmény bevonja a szülőket a hagyományápoló közösségi életbe. ▪ A napi pedagógiai gyakorlatban megvalósuló egészséges életmódra nevelést az intézmény kiemelten kezeli. ▪ A tanórán kívüli tevékenységek, programok széles választéka segíti a személyes és szociális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kompetenciák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fejlődését.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9" w:name="_Toc49758305"/>
            <w:r w:rsidRPr="00B6120D">
              <w:rPr>
                <w:rFonts w:eastAsiaTheme="minorHAnsi"/>
                <w:sz w:val="28"/>
                <w:szCs w:val="28"/>
              </w:rPr>
              <w:t>9.3.3. Eredmények</w:t>
            </w:r>
            <w:bookmarkEnd w:id="9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intézmény eredményeinek elemzése, az értékelés eredményének visszacsatolása legyen folyamatos és jelenjenek meg az értékelő és tervezési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dokumentumokban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>. A kompetenciamérések elemzéseként létrejött intézkedési terv épüljön bele az év végi beszámolóba, a következő tanév tervezésekor hangsúlyosan írásban is jelenjen meg a munkatervben. ▪ Belső pedagógiai mérési - értékelési rendszer fejlesztése, a pedagógiai folyamatok mérési eredményekre alapozott megtervezése. ▪ Javasolt az intézményi önértékelési folyamatban az intézményben folyó nevelő-oktató munka hatékonyságának átfogó, részletes elemzése. Az eredmények kiértékelése utáni összegzés, - intézkedési terv – részét képezze az intézményi önértékelési folyamatnak.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intézmény nevelési és oktatási célrendszeréhez kapcsolódóan a kiemelt tárgyak oktatása eredményes. (nyelvvizsga eredmények, ECDL vizsgák, tanulmányi versenyek, sportversenyek) ▪ Eredményesen működteti az országban egyedülálló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futsal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-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fitness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programot. ▪ A különböző szintű eredményeket évenként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szisztematikusan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összegyűjtik. Az intézmény vezetése gondoskodik a tanulási eredményességről szóló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információk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belső nyilvánosságáról. ▪ A szülőkkel folytatott interjú szerint az intézmény nevelő-oktató munkája eredményes, a szülők elismerik, megbecsülik a pedagógusok munkáját.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10" w:name="_Toc49758306"/>
            <w:r w:rsidRPr="00B6120D">
              <w:rPr>
                <w:rFonts w:eastAsiaTheme="minorHAnsi"/>
                <w:sz w:val="28"/>
                <w:szCs w:val="28"/>
              </w:rPr>
              <w:t>9.3.4. Belső kapcsolatok, együttműködés, kommunikáció</w:t>
            </w:r>
            <w:bookmarkEnd w:id="10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 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intézményen belüli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horizontális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tudásmegosztás fejlesztése, szakmai műhelymunka hangsúlyosabbá tétele, rendszeres belső továbbképzések szervezése. Javasolt a tudásmegosztás összekapcsolása a továbbképzési tervvel, a tevékenység tervezése, éves munkatervekben való megjelenítése. ▪ A belső tudásmegosztásban, a korszerű módszerek, jó gyakorlatok bevezetésében a munkaközösség vezető szerepének erősítése.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Továbbképzésekre, megújulásra lehetőséget teremt a vezetőség. Támogató és megteremti a feltételeket. ▪ Példaértékű a tanulók személyiségformálása, közösségfejlesztése érdekében végzett tevékenység, a magatartási és beilleszkedési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problémák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kezelése érdekében szerveződött csoportok munkája. ▪ Az intézményben biztosított az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információkhoz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való hozzáférés, hatékony kommunikáció működik. A kétirányú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információ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>áramlásnak, az információ megosztásának kialakult rendje van. ▪ A pedagógusok szakmai csoportjai az intézményi célok figyelembevételével maguk alakítják ki működési körüket, önálló munkaterv szerint dolgoznak. A munkaközösségek bevonásával történik a pedagógiai folyamatok ellenőrzése és értékelése.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11" w:name="_Toc49758307"/>
            <w:r w:rsidRPr="00B6120D">
              <w:rPr>
                <w:rFonts w:eastAsiaTheme="minorHAnsi"/>
                <w:sz w:val="28"/>
                <w:szCs w:val="28"/>
              </w:rPr>
              <w:t>9.3.5. Az intézmény külső kapcsolatai</w:t>
            </w:r>
            <w:bookmarkEnd w:id="11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>▪ A partnerekkel való szakmai kapcsolat tartalomleírásának elkészítése. ▪ Az iskolai honlap magas színvonalon és naprakészen tartása, továbbfejlesztése.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>▪ Az intézmény partneri kapcsolatai a Pedagógiai Programban meghatározott célokkal összhangban vannak. Széleskörű külső partneri kapcsolatrendszerrel rendelkeznek. ▪ Iskolai közösségi oldal (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facebook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)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aktív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és naprakész működtetése.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12" w:name="_Toc49758308"/>
            <w:r w:rsidRPr="00B6120D">
              <w:rPr>
                <w:rFonts w:eastAsiaTheme="minorHAnsi"/>
                <w:sz w:val="28"/>
                <w:szCs w:val="28"/>
              </w:rPr>
              <w:t>9.3.6. A pedagógiai munka feltételei</w:t>
            </w:r>
            <w:bookmarkEnd w:id="12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épület karbantartása, állagmegóvása érdekében szükséges az infrastruktúra folyamatos fejlesztése. ▪ Külső források felkutatása és bevonása, pályázatokon való eredményes részvétel a tárgyi eszközök, IKT eszköz ellátottság bővítése érdekében. ▪ A korszerű módszerek, jó gyakorlatok elterjesztésében a munkaközösség vezetők megnyerése, motiváló szakmai környezet kiépítése. Ösztönözzék a pedagógusokat, hogy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gyűjtsék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és osszák meg a jó tanulásszervezési és pedagógiai gyakorlatokat az intézményen belül és kívül; a továbbképzések tapasztalatait osszák meg egymással, szervezzenek belső továbbképzési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konzultációs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programokat, műhelyfoglalkozásokat.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intézmény működését átgondoltan felépített vezetői és közösségi szintek és fórumok szolgálják, ahol az ellenőrzési felelősség rögzítése mellett a feladatok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delegálására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is sor kerül. ▪ Az intézmény vezetése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ösztönzi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és támogatja a továbbképzéseken való részvételt, a jó gyakorlatok felkutatását, követését. ▪ Az iskola közösségének mindennapi tevékenységét áthatja a kimunkált sajátos intézményi arculat. (emelt szintű angol, informatika, 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futsal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 xml:space="preserve"> -</w:t>
            </w:r>
            <w:proofErr w:type="spellStart"/>
            <w:r w:rsidRPr="00B6120D">
              <w:rPr>
                <w:rFonts w:cstheme="minorHAnsi"/>
                <w:sz w:val="28"/>
                <w:szCs w:val="28"/>
              </w:rPr>
              <w:t>fitness</w:t>
            </w:r>
            <w:proofErr w:type="spellEnd"/>
            <w:r w:rsidRPr="00B6120D">
              <w:rPr>
                <w:rFonts w:cstheme="minorHAnsi"/>
                <w:sz w:val="28"/>
                <w:szCs w:val="28"/>
              </w:rPr>
              <w:t>) Az intézmény megkülönböztetett hangsúlyt fektet a hagyományok ápolására.</w:t>
            </w:r>
          </w:p>
          <w:p w:rsidR="00B6120D" w:rsidRPr="00B6120D" w:rsidRDefault="00B6120D" w:rsidP="00B6120D">
            <w:pPr>
              <w:pStyle w:val="Cmsor3"/>
              <w:spacing w:line="276" w:lineRule="auto"/>
              <w:outlineLvl w:val="2"/>
              <w:rPr>
                <w:sz w:val="28"/>
                <w:szCs w:val="28"/>
              </w:rPr>
            </w:pPr>
            <w:bookmarkStart w:id="13" w:name="_Toc49758309"/>
            <w:r w:rsidRPr="00B6120D">
              <w:rPr>
                <w:rFonts w:eastAsiaTheme="minorHAnsi"/>
                <w:sz w:val="28"/>
                <w:szCs w:val="28"/>
              </w:rPr>
              <w:t xml:space="preserve">9.3.7. A Kormány és az oktatásért felelős miniszter által kiadott tantervi szabályozó </w:t>
            </w:r>
            <w:proofErr w:type="gramStart"/>
            <w:r w:rsidRPr="00B6120D">
              <w:rPr>
                <w:rFonts w:eastAsiaTheme="minorHAnsi"/>
                <w:sz w:val="28"/>
                <w:szCs w:val="28"/>
              </w:rPr>
              <w:t>dokumentumban</w:t>
            </w:r>
            <w:proofErr w:type="gramEnd"/>
            <w:r w:rsidRPr="00B6120D">
              <w:rPr>
                <w:rFonts w:eastAsiaTheme="minorHAnsi"/>
                <w:sz w:val="28"/>
                <w:szCs w:val="28"/>
              </w:rPr>
              <w:t xml:space="preserve"> megfogalmazott elvárásoknak és a pedagógiai programban megfogalmazott céloknak való megfelelés</w:t>
            </w:r>
            <w:bookmarkEnd w:id="13"/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A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kompetencia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értékelése: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  <w:u w:val="single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Fejleszthető területek: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Az éves beszámolókban az eredménymutatók mellett kapjon hangsúlyt a megvalósulás tapasztalatainak, az eredmények és a sikertelenségek okainak részletes elemzése, tanulságok levonása, fejlesztési irányok kijelölése. Így a következő év munkatervében követhető lesz a változás iránya, a feladatok tudatos meghatározása. ▪ A nehézségek ellenére (pedagógus hiány és leterheltség)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aktívabb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módszertani innováció.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  <w:u w:val="single"/>
              </w:rPr>
              <w:t>Kiemelkedő területek</w:t>
            </w:r>
            <w:r w:rsidRPr="00B6120D">
              <w:rPr>
                <w:rFonts w:cstheme="minorHAnsi"/>
                <w:sz w:val="28"/>
                <w:szCs w:val="28"/>
              </w:rPr>
              <w:t>:</w:t>
            </w:r>
          </w:p>
          <w:p w:rsidR="00B6120D" w:rsidRPr="00B6120D" w:rsidRDefault="00B6120D" w:rsidP="00B6120D">
            <w:pPr>
              <w:jc w:val="both"/>
              <w:rPr>
                <w:rFonts w:cstheme="minorHAnsi"/>
                <w:sz w:val="28"/>
                <w:szCs w:val="28"/>
              </w:rPr>
            </w:pPr>
            <w:r w:rsidRPr="00B6120D">
              <w:rPr>
                <w:rFonts w:cstheme="minorHAnsi"/>
                <w:sz w:val="28"/>
                <w:szCs w:val="28"/>
              </w:rPr>
              <w:t xml:space="preserve">▪ A Pedagógiai program szervesen illeszkedik, és koherens egységet alkot a miniszter által kiadott tantervi szabályozó </w:t>
            </w:r>
            <w:proofErr w:type="gramStart"/>
            <w:r w:rsidRPr="00B6120D">
              <w:rPr>
                <w:rFonts w:cstheme="minorHAnsi"/>
                <w:sz w:val="28"/>
                <w:szCs w:val="28"/>
              </w:rPr>
              <w:t>dokumentumban</w:t>
            </w:r>
            <w:proofErr w:type="gramEnd"/>
            <w:r w:rsidRPr="00B6120D">
              <w:rPr>
                <w:rFonts w:cstheme="minorHAnsi"/>
                <w:sz w:val="28"/>
                <w:szCs w:val="28"/>
              </w:rPr>
              <w:t xml:space="preserve"> foglaltakkal. A tanév tervezésekor megtörténik az intézmény tevékenységének, terveinek ütemezése. A célok meghatározásánál az intézmény sajátosságait figyelembe veszik. ▪ A pedagógusok erős szociális érzékenysége, személyes példamutatása és szoros kapcsolata a szülőkkel, és közösségfejlesztő munkájuk.</w:t>
            </w:r>
          </w:p>
          <w:p w:rsidR="00B6120D" w:rsidRPr="00B6120D" w:rsidRDefault="00B6120D" w:rsidP="00B6120D">
            <w:pPr>
              <w:rPr>
                <w:sz w:val="28"/>
                <w:szCs w:val="28"/>
              </w:rPr>
            </w:pPr>
          </w:p>
          <w:p w:rsidR="00F153C4" w:rsidRPr="00B6120D" w:rsidRDefault="00F153C4" w:rsidP="00C577D8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lastRenderedPageBreak/>
              <w:t>A fenntartó által engedélyezett osztályok, csoportok száma:</w:t>
            </w:r>
          </w:p>
        </w:tc>
        <w:tc>
          <w:tcPr>
            <w:tcW w:w="4155" w:type="dxa"/>
          </w:tcPr>
          <w:p w:rsidR="00C577D8" w:rsidRPr="00AF28CC" w:rsidRDefault="00DB2477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Köznevelési feladatot ellátó intézményegységenként a térítési díj, a tandíj, egyéb díjfizetési kötelezettség (a továbbiakban együtt: díj) jogcíme és mértéke, továbbá tanévenként, nevelési évenként az egy főre megállapított díjak mértéke, a fenntartó által adható kedvezmények, beleértve a jogosultsági és igénylési feltételeket is:</w:t>
            </w:r>
          </w:p>
        </w:tc>
        <w:tc>
          <w:tcPr>
            <w:tcW w:w="4155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Nincs térítési díj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A nevelési-oktatási intézmény nyitva tartásának rendje:</w:t>
            </w:r>
          </w:p>
        </w:tc>
        <w:tc>
          <w:tcPr>
            <w:tcW w:w="4155" w:type="dxa"/>
          </w:tcPr>
          <w:p w:rsidR="00C577D8" w:rsidRPr="00AF28CC" w:rsidRDefault="00C577D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 w:rsidRPr="00AF28CC">
              <w:rPr>
                <w:sz w:val="28"/>
                <w:szCs w:val="28"/>
              </w:rPr>
              <w:t>Hétfőtől péntekig 6.00 – 22.00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083E7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felvételi lehetőségekről szóló tájékoztató:</w:t>
            </w:r>
          </w:p>
        </w:tc>
        <w:tc>
          <w:tcPr>
            <w:tcW w:w="4155" w:type="dxa"/>
          </w:tcPr>
          <w:p w:rsidR="00C577D8" w:rsidRPr="00AF28CC" w:rsidRDefault="00083E7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Nincs felvételi</w:t>
            </w:r>
          </w:p>
        </w:tc>
      </w:tr>
      <w:tr w:rsidR="00C577D8" w:rsidRPr="00AF28CC" w:rsidTr="00C577D8">
        <w:tc>
          <w:tcPr>
            <w:tcW w:w="4187" w:type="dxa"/>
          </w:tcPr>
          <w:p w:rsidR="00C577D8" w:rsidRPr="00AF28CC" w:rsidRDefault="00083E78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beiratkozásra meghatározott idő:</w:t>
            </w:r>
          </w:p>
        </w:tc>
        <w:tc>
          <w:tcPr>
            <w:tcW w:w="4155" w:type="dxa"/>
          </w:tcPr>
          <w:p w:rsidR="00C577D8" w:rsidRPr="00AF28CC" w:rsidRDefault="00DB2477" w:rsidP="00C577D8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2025.04.10-11.</w:t>
            </w:r>
          </w:p>
        </w:tc>
      </w:tr>
    </w:tbl>
    <w:p w:rsidR="004236CA" w:rsidRPr="00AF28CC" w:rsidRDefault="004236CA" w:rsidP="004236CA">
      <w:pPr>
        <w:pStyle w:val="Listaszerbekezds"/>
        <w:rPr>
          <w:sz w:val="28"/>
          <w:szCs w:val="28"/>
        </w:rPr>
      </w:pPr>
    </w:p>
    <w:p w:rsidR="00FE2EE9" w:rsidRPr="00AF28CC" w:rsidRDefault="00FE2EE9" w:rsidP="00083E78">
      <w:pPr>
        <w:pStyle w:val="Cmsor1"/>
      </w:pPr>
      <w:r w:rsidRPr="00AF28CC">
        <w:t>Az intézményre vonatkozó különös- és egyedi közzétételi listák</w:t>
      </w:r>
    </w:p>
    <w:p w:rsidR="00C66780" w:rsidRDefault="004925C9" w:rsidP="00FE2EE9">
      <w:pPr>
        <w:pStyle w:val="Listaszerbekezds"/>
        <w:rPr>
          <w:sz w:val="28"/>
          <w:szCs w:val="28"/>
        </w:rPr>
      </w:pPr>
      <w:r w:rsidRPr="00AF28CC">
        <w:rPr>
          <w:sz w:val="28"/>
          <w:szCs w:val="28"/>
        </w:rPr>
        <w:br/>
      </w:r>
    </w:p>
    <w:tbl>
      <w:tblPr>
        <w:tblStyle w:val="Rcsostblzat"/>
        <w:tblW w:w="848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4237"/>
        <w:gridCol w:w="4252"/>
      </w:tblGrid>
      <w:tr w:rsidR="00C66780" w:rsidTr="00C66780">
        <w:tc>
          <w:tcPr>
            <w:tcW w:w="4237" w:type="dxa"/>
          </w:tcPr>
          <w:p w:rsidR="00C66780" w:rsidRPr="00C66780" w:rsidRDefault="00C66780" w:rsidP="00C66780">
            <w:pPr>
              <w:rPr>
                <w:sz w:val="28"/>
                <w:szCs w:val="28"/>
              </w:rPr>
            </w:pPr>
            <w:r w:rsidRPr="00C66780">
              <w:rPr>
                <w:sz w:val="28"/>
                <w:szCs w:val="28"/>
              </w:rPr>
              <w:t>Az országos mérés-értékelés évenkénti eredményei:</w:t>
            </w:r>
          </w:p>
          <w:p w:rsidR="00C66780" w:rsidRDefault="00C66780" w:rsidP="00FE2EE9">
            <w:pPr>
              <w:pStyle w:val="Listaszerbekezds"/>
              <w:ind w:left="0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66780" w:rsidRPr="00C66780" w:rsidRDefault="005A3203" w:rsidP="00C66780">
            <w:pPr>
              <w:rPr>
                <w:sz w:val="28"/>
                <w:szCs w:val="28"/>
              </w:rPr>
            </w:pPr>
            <w:hyperlink r:id="rId16" w:history="1">
              <w:r w:rsidR="00C66780" w:rsidRPr="00C66780">
                <w:rPr>
                  <w:rStyle w:val="Hiperhivatkozs"/>
                  <w:sz w:val="28"/>
                  <w:szCs w:val="28"/>
                </w:rPr>
                <w:t>https://www.kir.hu/okmfit/getJelentes.aspx?tip=i&amp;id=035139</w:t>
              </w:r>
            </w:hyperlink>
          </w:p>
          <w:p w:rsidR="00C66780" w:rsidRDefault="00C66780" w:rsidP="00FE2EE9">
            <w:pPr>
              <w:pStyle w:val="Listaszerbekezds"/>
              <w:ind w:left="0"/>
              <w:rPr>
                <w:sz w:val="28"/>
                <w:szCs w:val="28"/>
              </w:rPr>
            </w:pPr>
          </w:p>
        </w:tc>
      </w:tr>
      <w:tr w:rsidR="00C66780" w:rsidTr="00C66780">
        <w:tc>
          <w:tcPr>
            <w:tcW w:w="4237" w:type="dxa"/>
          </w:tcPr>
          <w:p w:rsidR="00C66780" w:rsidRDefault="00C66780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tanórán kívüli egyéb foglalkozások igénybevételének lehetőségei:</w:t>
            </w:r>
          </w:p>
        </w:tc>
        <w:tc>
          <w:tcPr>
            <w:tcW w:w="4252" w:type="dxa"/>
          </w:tcPr>
          <w:p w:rsidR="00C66780" w:rsidRPr="00B852E9" w:rsidRDefault="00C66780" w:rsidP="00B852E9">
            <w:pPr>
              <w:rPr>
                <w:sz w:val="28"/>
                <w:szCs w:val="28"/>
              </w:rPr>
            </w:pPr>
            <w:r w:rsidRPr="00B852E9">
              <w:rPr>
                <w:sz w:val="28"/>
                <w:szCs w:val="28"/>
              </w:rPr>
              <w:t>A tanulókat és a szülők</w:t>
            </w:r>
            <w:r w:rsidR="00F369D8">
              <w:rPr>
                <w:sz w:val="28"/>
                <w:szCs w:val="28"/>
              </w:rPr>
              <w:t>et minden tanévben szeptember 08</w:t>
            </w:r>
            <w:r w:rsidRPr="00B852E9">
              <w:rPr>
                <w:sz w:val="28"/>
                <w:szCs w:val="28"/>
              </w:rPr>
              <w:t xml:space="preserve">-ig tájékoztatjuk a tanévben indított szakkörökről, azok óraszámáról, </w:t>
            </w:r>
            <w:proofErr w:type="gramStart"/>
            <w:r w:rsidRPr="00B852E9">
              <w:rPr>
                <w:sz w:val="28"/>
                <w:szCs w:val="28"/>
              </w:rPr>
              <w:t>a</w:t>
            </w:r>
            <w:proofErr w:type="gramEnd"/>
          </w:p>
          <w:p w:rsidR="00C66780" w:rsidRPr="00B852E9" w:rsidRDefault="00C66780" w:rsidP="00B852E9">
            <w:pPr>
              <w:rPr>
                <w:sz w:val="28"/>
                <w:szCs w:val="28"/>
              </w:rPr>
            </w:pPr>
            <w:r w:rsidRPr="00B852E9">
              <w:rPr>
                <w:sz w:val="28"/>
                <w:szCs w:val="28"/>
              </w:rPr>
              <w:t>szakkört vezető személyéről. A tanuló ezek közül a lehetőségek közül választhat.</w:t>
            </w:r>
          </w:p>
          <w:p w:rsidR="00C66780" w:rsidRPr="00B852E9" w:rsidRDefault="00C66780" w:rsidP="00B852E9">
            <w:pPr>
              <w:rPr>
                <w:sz w:val="28"/>
                <w:szCs w:val="28"/>
              </w:rPr>
            </w:pPr>
            <w:r w:rsidRPr="00B852E9">
              <w:rPr>
                <w:sz w:val="28"/>
                <w:szCs w:val="28"/>
              </w:rPr>
              <w:t>Az intézményben a tanulók számára az alábbi tanórán kívüli rendszeres foglalkozásokat szervezzük: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egész napos nevelés – napközi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differenciált képességfejlesztés</w:t>
            </w:r>
          </w:p>
          <w:p w:rsidR="00176C36" w:rsidRPr="00FE4948" w:rsidRDefault="005A3203" w:rsidP="00176C36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hyperlink r:id="rId17" w:history="1">
              <w:r w:rsidR="00176C36" w:rsidRPr="00FE4948">
                <w:rPr>
                  <w:sz w:val="28"/>
                  <w:szCs w:val="28"/>
                </w:rPr>
                <w:t>szakkörök</w:t>
              </w:r>
            </w:hyperlink>
          </w:p>
          <w:p w:rsidR="00F369D8" w:rsidRDefault="00F369D8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angol nyelvvizsgára felkészítés</w:t>
            </w:r>
          </w:p>
          <w:p w:rsidR="00F369D8" w:rsidRDefault="00F369D8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ECDL vizsgára felkészítés</w:t>
            </w:r>
          </w:p>
          <w:p w:rsidR="00F369D8" w:rsidRDefault="00F369D8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felvételi előkészítő magyarból és matematikából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iskolai és sportversenyek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versenyekre való felkészítés</w:t>
            </w:r>
          </w:p>
          <w:p w:rsidR="0039737F" w:rsidRPr="00FE4948" w:rsidRDefault="005A3203" w:rsidP="0039737F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hyperlink r:id="rId18" w:history="1">
              <w:proofErr w:type="spellStart"/>
              <w:r w:rsidR="0039737F" w:rsidRPr="00FE4948">
                <w:rPr>
                  <w:sz w:val="28"/>
                  <w:szCs w:val="28"/>
                </w:rPr>
                <w:t>fitness</w:t>
              </w:r>
              <w:proofErr w:type="spellEnd"/>
            </w:hyperlink>
            <w:r w:rsidR="0039737F" w:rsidRPr="00FE4948">
              <w:rPr>
                <w:sz w:val="28"/>
                <w:szCs w:val="28"/>
              </w:rPr>
              <w:t xml:space="preserve">, </w:t>
            </w:r>
            <w:hyperlink r:id="rId19" w:history="1">
              <w:proofErr w:type="spellStart"/>
              <w:r w:rsidR="0039737F" w:rsidRPr="00FE4948">
                <w:rPr>
                  <w:sz w:val="28"/>
                  <w:szCs w:val="28"/>
                </w:rPr>
                <w:t>futsal</w:t>
              </w:r>
              <w:proofErr w:type="spellEnd"/>
            </w:hyperlink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iskolai tömegsport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színház- és múzeumlátogatás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DŐK napi rendezvények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természetvédelmi kirándulások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erdei iskola</w:t>
            </w:r>
          </w:p>
          <w:p w:rsidR="00C66780" w:rsidRDefault="00C66780" w:rsidP="00B852E9">
            <w:pPr>
              <w:pStyle w:val="Listaszerbekezds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nyári tábor</w:t>
            </w:r>
          </w:p>
          <w:p w:rsidR="00C66780" w:rsidRDefault="00C66780" w:rsidP="00C66780">
            <w:pPr>
              <w:pStyle w:val="Listaszerbekezds"/>
              <w:ind w:left="0"/>
              <w:rPr>
                <w:sz w:val="28"/>
                <w:szCs w:val="28"/>
              </w:rPr>
            </w:pPr>
          </w:p>
        </w:tc>
      </w:tr>
      <w:tr w:rsidR="00C66780" w:rsidTr="00C66780">
        <w:tc>
          <w:tcPr>
            <w:tcW w:w="4237" w:type="dxa"/>
          </w:tcPr>
          <w:p w:rsidR="00C66780" w:rsidRDefault="00B852E9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hétvégi házi feladatok és iskolai dolgozatok szabályai</w:t>
            </w:r>
          </w:p>
        </w:tc>
        <w:tc>
          <w:tcPr>
            <w:tcW w:w="4252" w:type="dxa"/>
          </w:tcPr>
          <w:p w:rsidR="00C66780" w:rsidRDefault="005A3203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hyperlink r:id="rId20" w:history="1">
              <w:r w:rsidR="0066474B" w:rsidRPr="0066474B">
                <w:rPr>
                  <w:rStyle w:val="Hiperhivatkozs"/>
                  <w:color w:val="034990" w:themeColor="hyperlink" w:themeShade="BF"/>
                  <w:sz w:val="28"/>
                  <w:szCs w:val="28"/>
                </w:rPr>
                <w:t>Pedagógiai program</w:t>
              </w:r>
            </w:hyperlink>
          </w:p>
        </w:tc>
      </w:tr>
      <w:tr w:rsidR="00C66780" w:rsidTr="00C66780">
        <w:tc>
          <w:tcPr>
            <w:tcW w:w="4237" w:type="dxa"/>
          </w:tcPr>
          <w:p w:rsidR="00C66780" w:rsidRDefault="00B852E9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Az osztályozó vizsga </w:t>
            </w:r>
            <w:proofErr w:type="spellStart"/>
            <w:r>
              <w:rPr>
                <w:sz w:val="28"/>
                <w:szCs w:val="28"/>
              </w:rPr>
              <w:t>tantárgyankénti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évfolyamonkénti</w:t>
            </w:r>
            <w:proofErr w:type="spellEnd"/>
            <w:r>
              <w:rPr>
                <w:sz w:val="28"/>
                <w:szCs w:val="28"/>
              </w:rPr>
              <w:t xml:space="preserve"> követelményei, a tanulmányok alatti vizsgák tervezett ideje:</w:t>
            </w:r>
          </w:p>
        </w:tc>
        <w:tc>
          <w:tcPr>
            <w:tcW w:w="4252" w:type="dxa"/>
          </w:tcPr>
          <w:p w:rsidR="00C66780" w:rsidRDefault="005A3203" w:rsidP="00FE2EE9">
            <w:pPr>
              <w:pStyle w:val="Listaszerbekezds"/>
              <w:ind w:left="0"/>
              <w:rPr>
                <w:sz w:val="28"/>
                <w:szCs w:val="28"/>
              </w:rPr>
            </w:pPr>
            <w:hyperlink r:id="rId21" w:history="1">
              <w:r w:rsidR="0066474B" w:rsidRPr="0066474B">
                <w:rPr>
                  <w:rStyle w:val="Hiperhivatkozs"/>
                  <w:color w:val="034990" w:themeColor="hyperlink" w:themeShade="BF"/>
                  <w:sz w:val="28"/>
                  <w:szCs w:val="28"/>
                </w:rPr>
                <w:t>Pedagógiai program</w:t>
              </w:r>
            </w:hyperlink>
          </w:p>
        </w:tc>
      </w:tr>
    </w:tbl>
    <w:p w:rsidR="00C66780" w:rsidRDefault="00C66780" w:rsidP="00FE2EE9">
      <w:pPr>
        <w:pStyle w:val="Listaszerbekezds"/>
        <w:rPr>
          <w:sz w:val="28"/>
          <w:szCs w:val="28"/>
        </w:rPr>
      </w:pPr>
    </w:p>
    <w:p w:rsidR="000116E7" w:rsidRDefault="000116E7" w:rsidP="00F369D8">
      <w:pPr>
        <w:pStyle w:val="Cmsor1"/>
      </w:pPr>
      <w:r>
        <w:t>Az iskolai osztályok száma és az egyes osztályokban tanulók létszáma</w:t>
      </w:r>
    </w:p>
    <w:p w:rsidR="000116E7" w:rsidRDefault="000116E7" w:rsidP="00FE2EE9">
      <w:pPr>
        <w:pStyle w:val="Listaszerbekezds"/>
        <w:rPr>
          <w:sz w:val="28"/>
          <w:szCs w:val="28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190"/>
        <w:gridCol w:w="2190"/>
      </w:tblGrid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116E7" w:rsidTr="001C6CF4">
        <w:trPr>
          <w:trHeight w:val="591"/>
          <w:jc w:val="center"/>
        </w:trPr>
        <w:tc>
          <w:tcPr>
            <w:tcW w:w="2190" w:type="dxa"/>
          </w:tcPr>
          <w:p w:rsidR="000116E7" w:rsidRDefault="00603F84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DB2477" w:rsidP="00DB247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proofErr w:type="gramStart"/>
            <w:r w:rsidR="000116E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b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0116E7" w:rsidTr="001C6CF4">
        <w:trPr>
          <w:trHeight w:val="574"/>
          <w:jc w:val="center"/>
        </w:trPr>
        <w:tc>
          <w:tcPr>
            <w:tcW w:w="2190" w:type="dxa"/>
          </w:tcPr>
          <w:p w:rsidR="000116E7" w:rsidRDefault="000116E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>.b</w:t>
            </w:r>
            <w:proofErr w:type="gramEnd"/>
          </w:p>
        </w:tc>
        <w:tc>
          <w:tcPr>
            <w:tcW w:w="2190" w:type="dxa"/>
          </w:tcPr>
          <w:p w:rsidR="000116E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DB2477" w:rsidTr="001C6CF4">
        <w:trPr>
          <w:trHeight w:val="574"/>
          <w:jc w:val="center"/>
        </w:trPr>
        <w:tc>
          <w:tcPr>
            <w:tcW w:w="2190" w:type="dxa"/>
          </w:tcPr>
          <w:p w:rsidR="00DB247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proofErr w:type="gramStart"/>
            <w:r>
              <w:rPr>
                <w:sz w:val="28"/>
                <w:szCs w:val="28"/>
              </w:rPr>
              <w:t>.c</w:t>
            </w:r>
            <w:proofErr w:type="gramEnd"/>
          </w:p>
        </w:tc>
        <w:tc>
          <w:tcPr>
            <w:tcW w:w="2190" w:type="dxa"/>
          </w:tcPr>
          <w:p w:rsidR="00DB2477" w:rsidRDefault="00DB2477" w:rsidP="000116E7">
            <w:pPr>
              <w:pStyle w:val="Listaszerbekezds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</w:tbl>
    <w:p w:rsidR="00BE03F2" w:rsidRDefault="00C345E4" w:rsidP="00C345E4">
      <w:pPr>
        <w:pStyle w:val="Cmsor1"/>
      </w:pPr>
      <w:r>
        <w:t>A betöltött munkakörök alapján a pedagógusok iskolai végzettsége és szakképzettsége</w:t>
      </w:r>
      <w:r>
        <w:br/>
      </w:r>
    </w:p>
    <w:tbl>
      <w:tblPr>
        <w:tblW w:w="62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20"/>
        <w:gridCol w:w="2740"/>
        <w:gridCol w:w="1113"/>
      </w:tblGrid>
      <w:tr w:rsidR="00FE4948" w:rsidRPr="00FE4948" w:rsidTr="00FE4948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4948" w:rsidRPr="00FE4948" w:rsidRDefault="00FE4948" w:rsidP="00FE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  <w:t>Sorszám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4948" w:rsidRPr="00FE4948" w:rsidRDefault="00FE4948" w:rsidP="00FE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4948" w:rsidRPr="00FE4948" w:rsidRDefault="00FE4948" w:rsidP="00FE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  <w:t>munkakör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E4948" w:rsidRPr="00FE4948" w:rsidRDefault="00FE4948" w:rsidP="00FE49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  <w:t>végzettség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intézményvezető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intézményvezető-helyettes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intézményvezető-helyettes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matematikatanár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napközis 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magyartanár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angoltanár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testneveléstanár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angoltanár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kémiatanár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angoltanár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fejlesztőpedagógus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5A3203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biológia-földrajzt</w:t>
            </w:r>
            <w:r w:rsidR="00FE4948"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19.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angoltanár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rajztanár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  <w:bookmarkStart w:id="14" w:name="_GoBack"/>
            <w:bookmarkEnd w:id="14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testneveléstanár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napközis 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történelem- és földrajztanár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magyar-történelemtanár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pszichológus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testneveléstanár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29.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fizika-informatikatanár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magyartanár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testneveléstanár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napközis 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magyar- könyvtáros 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tanító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egyetem</w:t>
            </w:r>
          </w:p>
        </w:tc>
      </w:tr>
      <w:tr w:rsidR="00FE4948" w:rsidRPr="00FE4948" w:rsidTr="00FE494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39.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pedagógus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matematikatanár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4948" w:rsidRPr="00FE4948" w:rsidRDefault="00FE4948" w:rsidP="00FE49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E4948">
              <w:rPr>
                <w:rFonts w:ascii="Calibri" w:eastAsia="Times New Roman" w:hAnsi="Calibri" w:cs="Calibri"/>
                <w:color w:val="000000"/>
                <w:lang w:eastAsia="hu-HU"/>
              </w:rPr>
              <w:t>főiskola</w:t>
            </w:r>
          </w:p>
        </w:tc>
      </w:tr>
    </w:tbl>
    <w:p w:rsidR="00C345E4" w:rsidRPr="00FE4948" w:rsidRDefault="00C345E4" w:rsidP="00FE4948">
      <w:pPr>
        <w:rPr>
          <w:sz w:val="28"/>
          <w:szCs w:val="28"/>
        </w:rPr>
      </w:pPr>
    </w:p>
    <w:p w:rsidR="00C345E4" w:rsidRDefault="00C345E4" w:rsidP="00C345E4">
      <w:pPr>
        <w:pStyle w:val="Cmsor1"/>
      </w:pPr>
      <w:r>
        <w:t>A betöltött munkakörök alapján a nevelő és oktató munkát segítők iskolai végzettsége és szakképzettsége</w:t>
      </w:r>
    </w:p>
    <w:p w:rsidR="00C345E4" w:rsidRDefault="00C345E4" w:rsidP="00D551D4">
      <w:pPr>
        <w:rPr>
          <w:sz w:val="28"/>
          <w:szCs w:val="28"/>
        </w:rPr>
      </w:pPr>
    </w:p>
    <w:tbl>
      <w:tblPr>
        <w:tblW w:w="5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40"/>
        <w:gridCol w:w="2220"/>
      </w:tblGrid>
      <w:tr w:rsidR="00D551D4" w:rsidRPr="00D551D4" w:rsidTr="00D551D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1D4" w:rsidRPr="00D551D4" w:rsidRDefault="00D551D4" w:rsidP="00D55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  <w:t>Sorszám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1D4" w:rsidRPr="00D551D4" w:rsidRDefault="00D551D4" w:rsidP="00D55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  <w:t>munkakör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51D4" w:rsidRPr="00D551D4" w:rsidRDefault="00D551D4" w:rsidP="00D551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b/>
                <w:bCs/>
                <w:color w:val="7030A0"/>
                <w:lang w:eastAsia="hu-HU"/>
              </w:rPr>
              <w:t>végzettség</w:t>
            </w:r>
          </w:p>
        </w:tc>
      </w:tr>
      <w:tr w:rsidR="00D551D4" w:rsidRPr="00D551D4" w:rsidTr="00D551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1.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rendszergazda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FE4948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főis</w:t>
            </w:r>
            <w:r w:rsidR="00D551D4"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kola</w:t>
            </w:r>
          </w:p>
        </w:tc>
      </w:tr>
      <w:tr w:rsidR="00D551D4" w:rsidRPr="00D551D4" w:rsidTr="00D551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2.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napközi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érettségi</w:t>
            </w:r>
          </w:p>
        </w:tc>
      </w:tr>
      <w:tr w:rsidR="00D551D4" w:rsidRPr="00D551D4" w:rsidTr="00D551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3.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napközi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érettségi</w:t>
            </w:r>
          </w:p>
        </w:tc>
      </w:tr>
      <w:tr w:rsidR="00D551D4" w:rsidRPr="00D551D4" w:rsidTr="00D551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4.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FE4948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napközi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érettségi</w:t>
            </w:r>
          </w:p>
        </w:tc>
      </w:tr>
      <w:tr w:rsidR="00D551D4" w:rsidRPr="00D551D4" w:rsidTr="00D551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5.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iskolatitkár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érettségi</w:t>
            </w:r>
          </w:p>
        </w:tc>
      </w:tr>
      <w:tr w:rsidR="00D551D4" w:rsidRPr="00D551D4" w:rsidTr="00D551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6.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iskolatitkár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érettségi</w:t>
            </w:r>
          </w:p>
        </w:tc>
      </w:tr>
      <w:tr w:rsidR="00D551D4" w:rsidRPr="00D551D4" w:rsidTr="00D551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7.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napközi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érettségi</w:t>
            </w:r>
          </w:p>
        </w:tc>
      </w:tr>
      <w:tr w:rsidR="00D551D4" w:rsidRPr="00D551D4" w:rsidTr="00D551D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8.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napközi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1D4" w:rsidRPr="00D551D4" w:rsidRDefault="00D551D4" w:rsidP="00D55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551D4">
              <w:rPr>
                <w:rFonts w:ascii="Calibri" w:eastAsia="Times New Roman" w:hAnsi="Calibri" w:cs="Calibri"/>
                <w:color w:val="000000"/>
                <w:lang w:eastAsia="hu-HU"/>
              </w:rPr>
              <w:t>érettségi</w:t>
            </w:r>
          </w:p>
        </w:tc>
      </w:tr>
    </w:tbl>
    <w:p w:rsidR="00D551D4" w:rsidRDefault="00D551D4" w:rsidP="00D551D4">
      <w:pPr>
        <w:rPr>
          <w:sz w:val="28"/>
          <w:szCs w:val="28"/>
        </w:rPr>
      </w:pPr>
    </w:p>
    <w:p w:rsidR="00DB4A74" w:rsidRDefault="00DB4A74" w:rsidP="00FE2EE9">
      <w:pPr>
        <w:pStyle w:val="Listaszerbekezds"/>
        <w:rPr>
          <w:sz w:val="28"/>
          <w:szCs w:val="28"/>
        </w:rPr>
      </w:pPr>
    </w:p>
    <w:p w:rsidR="004925C9" w:rsidRPr="00D551D4" w:rsidRDefault="00F369D8" w:rsidP="00D551D4">
      <w:pPr>
        <w:rPr>
          <w:sz w:val="28"/>
          <w:szCs w:val="28"/>
        </w:rPr>
      </w:pPr>
      <w:r w:rsidRPr="00D551D4">
        <w:rPr>
          <w:sz w:val="28"/>
          <w:szCs w:val="28"/>
        </w:rPr>
        <w:t xml:space="preserve">Utolsó frissítés </w:t>
      </w:r>
      <w:proofErr w:type="gramStart"/>
      <w:r w:rsidRPr="00D551D4">
        <w:rPr>
          <w:sz w:val="28"/>
          <w:szCs w:val="28"/>
        </w:rPr>
        <w:t>dátuma</w:t>
      </w:r>
      <w:proofErr w:type="gramEnd"/>
      <w:r w:rsidRPr="00D551D4">
        <w:rPr>
          <w:sz w:val="28"/>
          <w:szCs w:val="28"/>
        </w:rPr>
        <w:t>: 202</w:t>
      </w:r>
      <w:r w:rsidR="00DB2477" w:rsidRPr="00D551D4">
        <w:rPr>
          <w:sz w:val="28"/>
          <w:szCs w:val="28"/>
        </w:rPr>
        <w:t>4</w:t>
      </w:r>
      <w:r w:rsidRPr="00D551D4">
        <w:rPr>
          <w:sz w:val="28"/>
          <w:szCs w:val="28"/>
        </w:rPr>
        <w:t>. 10. 2</w:t>
      </w:r>
      <w:r w:rsidR="00DB2477" w:rsidRPr="00D551D4">
        <w:rPr>
          <w:sz w:val="28"/>
          <w:szCs w:val="28"/>
        </w:rPr>
        <w:t>1</w:t>
      </w:r>
      <w:r w:rsidRPr="00D551D4">
        <w:rPr>
          <w:sz w:val="28"/>
          <w:szCs w:val="28"/>
        </w:rPr>
        <w:t>.</w:t>
      </w:r>
    </w:p>
    <w:sectPr w:rsidR="004925C9" w:rsidRPr="00D551D4"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FA0" w:rsidRDefault="00BE4FA0" w:rsidP="001C6CF4">
      <w:pPr>
        <w:spacing w:after="0" w:line="240" w:lineRule="auto"/>
      </w:pPr>
      <w:r>
        <w:separator/>
      </w:r>
    </w:p>
  </w:endnote>
  <w:endnote w:type="continuationSeparator" w:id="0">
    <w:p w:rsidR="00BE4FA0" w:rsidRDefault="00BE4FA0" w:rsidP="001C6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F4" w:rsidRDefault="001C6CF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FA0" w:rsidRDefault="00BE4FA0" w:rsidP="001C6CF4">
      <w:pPr>
        <w:spacing w:after="0" w:line="240" w:lineRule="auto"/>
      </w:pPr>
      <w:r>
        <w:separator/>
      </w:r>
    </w:p>
  </w:footnote>
  <w:footnote w:type="continuationSeparator" w:id="0">
    <w:p w:rsidR="00BE4FA0" w:rsidRDefault="00BE4FA0" w:rsidP="001C6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1EC0"/>
    <w:multiLevelType w:val="hybridMultilevel"/>
    <w:tmpl w:val="BF50EE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9506A"/>
    <w:multiLevelType w:val="hybridMultilevel"/>
    <w:tmpl w:val="6C02FB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22BEF"/>
    <w:multiLevelType w:val="hybridMultilevel"/>
    <w:tmpl w:val="44ECA7D4"/>
    <w:lvl w:ilvl="0" w:tplc="294005CE">
      <w:start w:val="119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C2972"/>
    <w:multiLevelType w:val="hybridMultilevel"/>
    <w:tmpl w:val="CAF4AC1A"/>
    <w:lvl w:ilvl="0" w:tplc="294005CE">
      <w:start w:val="119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4149F"/>
    <w:multiLevelType w:val="hybridMultilevel"/>
    <w:tmpl w:val="2AC2B932"/>
    <w:lvl w:ilvl="0" w:tplc="294005CE">
      <w:start w:val="119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77F67"/>
    <w:multiLevelType w:val="hybridMultilevel"/>
    <w:tmpl w:val="D9D6A2AA"/>
    <w:lvl w:ilvl="0" w:tplc="294005CE">
      <w:start w:val="119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963141"/>
    <w:multiLevelType w:val="hybridMultilevel"/>
    <w:tmpl w:val="BF50EE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5C9"/>
    <w:rsid w:val="000116E7"/>
    <w:rsid w:val="00053DB5"/>
    <w:rsid w:val="00083E78"/>
    <w:rsid w:val="000A498C"/>
    <w:rsid w:val="000D100A"/>
    <w:rsid w:val="00176C36"/>
    <w:rsid w:val="001C6CF4"/>
    <w:rsid w:val="00262AAE"/>
    <w:rsid w:val="00364C00"/>
    <w:rsid w:val="0039737F"/>
    <w:rsid w:val="004236CA"/>
    <w:rsid w:val="004925C9"/>
    <w:rsid w:val="005A3203"/>
    <w:rsid w:val="00603F84"/>
    <w:rsid w:val="0066474B"/>
    <w:rsid w:val="00802E6B"/>
    <w:rsid w:val="0082374A"/>
    <w:rsid w:val="00A34264"/>
    <w:rsid w:val="00AF28CC"/>
    <w:rsid w:val="00B6120D"/>
    <w:rsid w:val="00B852E9"/>
    <w:rsid w:val="00BE03F2"/>
    <w:rsid w:val="00BE4FA0"/>
    <w:rsid w:val="00C345E4"/>
    <w:rsid w:val="00C577D8"/>
    <w:rsid w:val="00C66780"/>
    <w:rsid w:val="00D551D4"/>
    <w:rsid w:val="00DB2477"/>
    <w:rsid w:val="00DB4A74"/>
    <w:rsid w:val="00DD33CD"/>
    <w:rsid w:val="00DF76F0"/>
    <w:rsid w:val="00EE4A2C"/>
    <w:rsid w:val="00F153C4"/>
    <w:rsid w:val="00F369D8"/>
    <w:rsid w:val="00FB60D0"/>
    <w:rsid w:val="00FE2EE9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7531"/>
  <w15:chartTrackingRefBased/>
  <w15:docId w15:val="{E30B1B43-27FB-4637-9A30-7C00F475B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F28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6120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612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25C9"/>
    <w:pPr>
      <w:ind w:left="720"/>
      <w:contextualSpacing/>
    </w:pPr>
  </w:style>
  <w:style w:type="table" w:styleId="Rcsostblzat">
    <w:name w:val="Table Grid"/>
    <w:basedOn w:val="Normltblzat"/>
    <w:uiPriority w:val="39"/>
    <w:rsid w:val="0049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EE4A2C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F28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rltotthiperhivatkozs">
    <w:name w:val="FollowedHyperlink"/>
    <w:basedOn w:val="Bekezdsalapbettpusa"/>
    <w:uiPriority w:val="99"/>
    <w:semiHidden/>
    <w:unhideWhenUsed/>
    <w:rsid w:val="00053DB5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C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C6CF4"/>
  </w:style>
  <w:style w:type="paragraph" w:styleId="llb">
    <w:name w:val="footer"/>
    <w:basedOn w:val="Norml"/>
    <w:link w:val="llbChar"/>
    <w:uiPriority w:val="99"/>
    <w:unhideWhenUsed/>
    <w:rsid w:val="001C6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C6CF4"/>
  </w:style>
  <w:style w:type="character" w:customStyle="1" w:styleId="Cmsor2Char">
    <w:name w:val="Címsor 2 Char"/>
    <w:basedOn w:val="Bekezdsalapbettpusa"/>
    <w:link w:val="Cmsor2"/>
    <w:uiPriority w:val="9"/>
    <w:semiHidden/>
    <w:rsid w:val="00B612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612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otvos@iskola.kispest.hu" TargetMode="External"/><Relationship Id="rId13" Type="http://schemas.openxmlformats.org/officeDocument/2006/relationships/hyperlink" Target="https://eotvos19-bpeo.edu.hu/dokumentumok/" TargetMode="External"/><Relationship Id="rId18" Type="http://schemas.openxmlformats.org/officeDocument/2006/relationships/hyperlink" Target="https://eotvos19-bpeo.edu.hu/fittnes-showtan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otvos19-bpeo.edu.hu/wp-content/uploads/2021/06/Kispesti-Eotvos-Jozsef-Altalanos-Iskola_Pedagogiai-Program_20200922_elfogadott11_04.pdf" TargetMode="External"/><Relationship Id="rId7" Type="http://schemas.openxmlformats.org/officeDocument/2006/relationships/hyperlink" Target="mailto:eotvos@iskola.kispest.hu" TargetMode="External"/><Relationship Id="rId12" Type="http://schemas.openxmlformats.org/officeDocument/2006/relationships/hyperlink" Target="https://eotvos19-bpeo.edu.hu/dokumentumok/" TargetMode="External"/><Relationship Id="rId17" Type="http://schemas.openxmlformats.org/officeDocument/2006/relationships/hyperlink" Target="https://eotvos19-bpeo.edu.hu/szakkor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r.hu/okmfit/getJelentes.aspx?tip=i&amp;id=035139" TargetMode="External"/><Relationship Id="rId20" Type="http://schemas.openxmlformats.org/officeDocument/2006/relationships/hyperlink" Target="https://eotvos19-bpeo.edu.hu/wp-content/uploads/2021/06/Kispesti-Eotvos-Jozsef-Altalanos-Iskola_Pedagogiai-Program_20200922_elfogadott11_0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otvos19-bpeo.edu.hu/wp-content/uploads/2021/06/Kispesti-Eotvos-Jozsef-Altalanos-Iskola_Pedagogiai-Program_20200922_elfogadott11_04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otvos19-bpeo.edu.hu/dokumentumok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otvos19-bpeo.edu.hu/wp-content/uploads/2021/08/SZMSZ_Niki-1.pdf" TargetMode="External"/><Relationship Id="rId19" Type="http://schemas.openxmlformats.org/officeDocument/2006/relationships/hyperlink" Target="https://eotvos19-bpeo.edu.hu/futs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otvos19-bpeo.edu.hu/wp-content/uploads/2021/08/SZMSZ_Niki-1.pdf" TargetMode="External"/><Relationship Id="rId14" Type="http://schemas.openxmlformats.org/officeDocument/2006/relationships/hyperlink" Target="https://eotvos19-bpeo.edu.hu/dokumentumok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2327</Words>
  <Characters>16061</Characters>
  <Application>Microsoft Office Word</Application>
  <DocSecurity>0</DocSecurity>
  <Lines>133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kati1113@sulid.hu</dc:creator>
  <cp:keywords/>
  <dc:description/>
  <cp:lastModifiedBy>Titkár</cp:lastModifiedBy>
  <cp:revision>3</cp:revision>
  <dcterms:created xsi:type="dcterms:W3CDTF">2024-10-21T10:06:00Z</dcterms:created>
  <dcterms:modified xsi:type="dcterms:W3CDTF">2024-10-21T10:15:00Z</dcterms:modified>
</cp:coreProperties>
</file>